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6F6">
      <w:pPr>
        <w:rPr>
          <w:rFonts w:hint="eastAsia"/>
        </w:rPr>
      </w:pPr>
      <w:bookmarkStart w:id="0" w:name="_Toc14202"/>
    </w:p>
    <w:bookmarkEnd w:id="0"/>
    <w:p w14:paraId="34C2142D">
      <w:pPr>
        <w:keepNext w:val="0"/>
        <w:keepLines w:val="0"/>
        <w:pageBreakBefore w:val="0"/>
        <w:widowControl w:val="0"/>
        <w:kinsoku/>
        <w:overflowPunct/>
        <w:topLinePunct w:val="0"/>
        <w:bidi w:val="0"/>
        <w:spacing w:line="500" w:lineRule="exact"/>
        <w:ind w:left="0" w:right="0"/>
        <w:jc w:val="center"/>
        <w:textAlignment w:val="auto"/>
        <w:rPr>
          <w:rFonts w:hint="eastAsia" w:eastAsia="宋体"/>
          <w:color w:val="000000"/>
          <w:spacing w:val="12"/>
          <w:highlight w:val="yellow"/>
          <w:lang w:eastAsia="zh-CN"/>
        </w:rPr>
      </w:pPr>
      <w:r>
        <w:rPr>
          <w:rFonts w:hint="eastAsia" w:ascii="宋体" w:hAnsi="宋体" w:cs="宋体"/>
          <w:color w:val="000000"/>
          <w:lang w:val="en-US" w:eastAsia="zh-CN"/>
        </w:rPr>
        <w:t xml:space="preserve"> </w:t>
      </w:r>
    </w:p>
    <w:p w14:paraId="6D791D43">
      <w:pPr>
        <w:jc w:val="center"/>
        <w:rPr>
          <w:rFonts w:ascii="宋体" w:hAnsi="宋体" w:eastAsia="宋体" w:cs="宋体"/>
          <w:b/>
          <w:bCs/>
          <w:sz w:val="36"/>
          <w:szCs w:val="40"/>
        </w:rPr>
      </w:pPr>
    </w:p>
    <w:p w14:paraId="7C3DD4AA">
      <w:pPr>
        <w:pStyle w:val="4"/>
      </w:pPr>
    </w:p>
    <w:p w14:paraId="475096BB">
      <w:pPr>
        <w:jc w:val="center"/>
        <w:rPr>
          <w:sz w:val="24"/>
          <w:szCs w:val="32"/>
        </w:rPr>
      </w:pPr>
      <w:r>
        <w:rPr>
          <w:rFonts w:hint="eastAsia" w:ascii="宋体" w:hAnsi="宋体" w:cs="宋体"/>
          <w:b/>
          <w:bCs/>
          <w:sz w:val="40"/>
          <w:szCs w:val="40"/>
          <w:lang w:val="en-US" w:eastAsia="zh-CN"/>
        </w:rPr>
        <w:t>桥南镇天留村公共文化服务中心项目</w:t>
      </w:r>
    </w:p>
    <w:p w14:paraId="58E7CC91">
      <w:pPr>
        <w:pStyle w:val="4"/>
      </w:pPr>
    </w:p>
    <w:p w14:paraId="41DAB557">
      <w:pPr>
        <w:jc w:val="center"/>
        <w:rPr>
          <w:rFonts w:ascii="宋体" w:hAnsi="宋体" w:eastAsia="宋体" w:cs="宋体"/>
          <w:b/>
          <w:sz w:val="36"/>
          <w:szCs w:val="36"/>
        </w:rPr>
      </w:pPr>
    </w:p>
    <w:p w14:paraId="558452D2">
      <w:pPr>
        <w:jc w:val="center"/>
        <w:rPr>
          <w:rFonts w:ascii="宋体" w:hAnsi="宋体" w:eastAsia="宋体" w:cs="宋体"/>
          <w:b/>
          <w:sz w:val="36"/>
          <w:szCs w:val="36"/>
        </w:rPr>
      </w:pPr>
    </w:p>
    <w:p w14:paraId="4CE806E7">
      <w:pPr>
        <w:jc w:val="center"/>
        <w:rPr>
          <w:rFonts w:ascii="宋体" w:hAnsi="宋体" w:eastAsia="宋体" w:cs="宋体"/>
          <w:b/>
          <w:sz w:val="72"/>
          <w:szCs w:val="72"/>
        </w:rPr>
      </w:pPr>
      <w:r>
        <w:rPr>
          <w:rFonts w:hint="eastAsia" w:ascii="宋体" w:hAnsi="宋体" w:eastAsia="宋体" w:cs="宋体"/>
          <w:b/>
          <w:sz w:val="72"/>
          <w:szCs w:val="72"/>
        </w:rPr>
        <w:t>合</w:t>
      </w:r>
    </w:p>
    <w:p w14:paraId="65BCFE1A">
      <w:pPr>
        <w:jc w:val="center"/>
        <w:rPr>
          <w:rFonts w:ascii="宋体" w:hAnsi="宋体" w:eastAsia="宋体" w:cs="宋体"/>
          <w:b/>
          <w:sz w:val="72"/>
          <w:szCs w:val="72"/>
        </w:rPr>
      </w:pPr>
    </w:p>
    <w:p w14:paraId="14C6EEFA">
      <w:pPr>
        <w:jc w:val="center"/>
        <w:rPr>
          <w:rFonts w:ascii="宋体" w:hAnsi="宋体" w:eastAsia="宋体" w:cs="宋体"/>
          <w:b/>
          <w:sz w:val="72"/>
          <w:szCs w:val="72"/>
        </w:rPr>
      </w:pPr>
      <w:r>
        <w:rPr>
          <w:rFonts w:hint="eastAsia" w:ascii="宋体" w:hAnsi="宋体" w:eastAsia="宋体" w:cs="宋体"/>
          <w:b/>
          <w:sz w:val="72"/>
          <w:szCs w:val="72"/>
        </w:rPr>
        <w:t>同</w:t>
      </w:r>
    </w:p>
    <w:p w14:paraId="7006110D">
      <w:pPr>
        <w:jc w:val="center"/>
        <w:rPr>
          <w:rFonts w:ascii="宋体" w:hAnsi="宋体" w:eastAsia="宋体" w:cs="宋体"/>
          <w:b/>
          <w:sz w:val="72"/>
          <w:szCs w:val="72"/>
        </w:rPr>
      </w:pPr>
    </w:p>
    <w:p w14:paraId="4C7241C8">
      <w:pPr>
        <w:jc w:val="center"/>
        <w:rPr>
          <w:rFonts w:ascii="宋体" w:hAnsi="宋体" w:eastAsia="宋体" w:cs="宋体"/>
          <w:b/>
          <w:sz w:val="72"/>
          <w:szCs w:val="72"/>
        </w:rPr>
      </w:pPr>
      <w:r>
        <w:rPr>
          <w:rFonts w:hint="eastAsia" w:ascii="宋体" w:hAnsi="宋体" w:eastAsia="宋体" w:cs="宋体"/>
          <w:b/>
          <w:sz w:val="72"/>
          <w:szCs w:val="72"/>
        </w:rPr>
        <w:t>书</w:t>
      </w:r>
    </w:p>
    <w:p w14:paraId="61403E5C"/>
    <w:p w14:paraId="13EC7333"/>
    <w:p w14:paraId="4A24E255">
      <w:pPr>
        <w:rPr>
          <w:rFonts w:ascii="宋体" w:hAnsi="宋体" w:eastAsia="宋体" w:cs="宋体"/>
          <w:b/>
          <w:sz w:val="28"/>
          <w:szCs w:val="28"/>
        </w:rPr>
      </w:pPr>
    </w:p>
    <w:tbl>
      <w:tblPr>
        <w:tblStyle w:val="10"/>
        <w:tblW w:w="6060" w:type="dxa"/>
        <w:jc w:val="center"/>
        <w:tblLayout w:type="fixed"/>
        <w:tblCellMar>
          <w:top w:w="0" w:type="dxa"/>
          <w:left w:w="108" w:type="dxa"/>
          <w:bottom w:w="0" w:type="dxa"/>
          <w:right w:w="108" w:type="dxa"/>
        </w:tblCellMar>
      </w:tblPr>
      <w:tblGrid>
        <w:gridCol w:w="6060"/>
      </w:tblGrid>
      <w:tr w14:paraId="77C4E2CB">
        <w:tblPrEx>
          <w:tblCellMar>
            <w:top w:w="0" w:type="dxa"/>
            <w:left w:w="108" w:type="dxa"/>
            <w:bottom w:w="0" w:type="dxa"/>
            <w:right w:w="108" w:type="dxa"/>
          </w:tblCellMar>
        </w:tblPrEx>
        <w:trPr>
          <w:trHeight w:val="755" w:hRule="atLeast"/>
          <w:jc w:val="center"/>
        </w:trPr>
        <w:tc>
          <w:tcPr>
            <w:tcW w:w="6060" w:type="dxa"/>
            <w:noWrap w:val="0"/>
            <w:vAlign w:val="top"/>
          </w:tcPr>
          <w:p w14:paraId="5EA9E51A">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w:t>
            </w:r>
            <w:r>
              <w:rPr>
                <w:rFonts w:hint="eastAsia" w:ascii="宋体" w:hAnsi="宋体" w:cs="宋体"/>
                <w:b/>
                <w:sz w:val="28"/>
                <w:szCs w:val="28"/>
                <w:lang w:val="en-US" w:eastAsia="zh-CN"/>
              </w:rPr>
              <w:t xml:space="preserve"> 渭南市临渭区桥南镇人民政府</w:t>
            </w:r>
          </w:p>
        </w:tc>
      </w:tr>
      <w:tr w14:paraId="78DEE523">
        <w:tblPrEx>
          <w:tblCellMar>
            <w:top w:w="0" w:type="dxa"/>
            <w:left w:w="108" w:type="dxa"/>
            <w:bottom w:w="0" w:type="dxa"/>
            <w:right w:w="108" w:type="dxa"/>
          </w:tblCellMar>
        </w:tblPrEx>
        <w:trPr>
          <w:trHeight w:val="718" w:hRule="atLeast"/>
          <w:jc w:val="center"/>
        </w:trPr>
        <w:tc>
          <w:tcPr>
            <w:tcW w:w="6060" w:type="dxa"/>
            <w:noWrap w:val="0"/>
            <w:vAlign w:val="top"/>
          </w:tcPr>
          <w:p w14:paraId="50254B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r w14:paraId="0DA1B181">
        <w:tblPrEx>
          <w:tblCellMar>
            <w:top w:w="0" w:type="dxa"/>
            <w:left w:w="108" w:type="dxa"/>
            <w:bottom w:w="0" w:type="dxa"/>
            <w:right w:w="108" w:type="dxa"/>
          </w:tblCellMar>
        </w:tblPrEx>
        <w:trPr>
          <w:trHeight w:val="781" w:hRule="atLeast"/>
          <w:jc w:val="center"/>
        </w:trPr>
        <w:tc>
          <w:tcPr>
            <w:tcW w:w="6060" w:type="dxa"/>
            <w:noWrap w:val="0"/>
            <w:vAlign w:val="top"/>
          </w:tcPr>
          <w:p w14:paraId="215EAE6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日期：</w:t>
            </w:r>
          </w:p>
        </w:tc>
      </w:tr>
    </w:tbl>
    <w:p w14:paraId="69429383">
      <w:pPr>
        <w:rPr>
          <w:u w:val="single"/>
        </w:rPr>
      </w:pPr>
      <w:bookmarkStart w:id="1" w:name="_Toc523903421"/>
      <w:r>
        <w:rPr>
          <w:rFonts w:hint="eastAsia"/>
        </w:rPr>
        <w:br w:type="page"/>
      </w:r>
      <w:r>
        <w:rPr>
          <w:rFonts w:hint="eastAsia"/>
        </w:rPr>
        <w:t>签订地点：</w:t>
      </w:r>
      <w:r>
        <w:rPr>
          <w:rFonts w:hint="eastAsia" w:cs="Times New Roman"/>
          <w:lang w:val="en-US" w:eastAsia="zh-CN"/>
        </w:rPr>
        <w:t xml:space="preserve"> 渭南市临渭区桥南镇人民政府</w:t>
      </w:r>
      <w:r>
        <w:rPr>
          <w:rFonts w:hint="eastAsia"/>
        </w:rPr>
        <w:t xml:space="preserve">       </w:t>
      </w:r>
    </w:p>
    <w:p w14:paraId="7689236D">
      <w:pPr>
        <w:spacing w:line="560" w:lineRule="exact"/>
        <w:rPr>
          <w:rFonts w:hint="eastAsia"/>
        </w:rPr>
      </w:pPr>
      <w:r>
        <w:rPr>
          <w:rFonts w:hint="eastAsia"/>
        </w:rPr>
        <w:t xml:space="preserve">项目编号： </w:t>
      </w:r>
    </w:p>
    <w:p w14:paraId="0D4336FE">
      <w:pPr>
        <w:spacing w:line="560" w:lineRule="exact"/>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0651913E">
      <w:pPr>
        <w:spacing w:line="560" w:lineRule="exact"/>
      </w:pPr>
      <w:r>
        <w:rPr>
          <w:rFonts w:hint="eastAsia"/>
        </w:rPr>
        <w:t>采购人：</w:t>
      </w:r>
      <w:r>
        <w:rPr>
          <w:rFonts w:hint="eastAsia" w:cs="Times New Roman"/>
          <w:lang w:val="en-US" w:eastAsia="zh-CN"/>
        </w:rPr>
        <w:t xml:space="preserve"> 渭南市临渭区桥南镇人民政府</w:t>
      </w:r>
    </w:p>
    <w:p w14:paraId="02FB5AF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sz w:val="24"/>
        </w:rPr>
      </w:pPr>
      <w:r>
        <w:rPr>
          <w:rFonts w:hint="eastAsia"/>
          <w:sz w:val="24"/>
        </w:rPr>
        <w:t>供应商：</w:t>
      </w:r>
    </w:p>
    <w:p w14:paraId="4261C8F8">
      <w:pPr>
        <w:pStyle w:val="14"/>
        <w:ind w:firstLineChars="200"/>
        <w:rPr>
          <w:sz w:val="24"/>
        </w:rPr>
      </w:pPr>
      <w:r>
        <w:rPr>
          <w:rFonts w:hint="eastAsia"/>
          <w:sz w:val="24"/>
        </w:rPr>
        <w:t>根据</w:t>
      </w:r>
      <w:r>
        <w:rPr>
          <w:rFonts w:hint="eastAsia" w:cs="Times New Roman"/>
          <w:sz w:val="24"/>
          <w:u w:val="single"/>
          <w:lang w:val="en-US" w:eastAsia="zh-CN"/>
        </w:rPr>
        <w:t>桥南镇天留村公共文化服务中心项目</w:t>
      </w:r>
      <w:r>
        <w:rPr>
          <w:rFonts w:hint="eastAsia"/>
          <w:sz w:val="24"/>
        </w:rPr>
        <w:t>的采购结果，按照《中华人民共和国政府采购法》、《中华人民共和国民法典》等规定，经双方协商，本着平等互利和诚实信用的原则，一致同意签订本合同如下。</w:t>
      </w:r>
    </w:p>
    <w:p w14:paraId="16663D1B">
      <w:pPr>
        <w:pStyle w:val="4"/>
      </w:pPr>
    </w:p>
    <w:p w14:paraId="0A80AE86">
      <w:pPr>
        <w:spacing w:line="360" w:lineRule="auto"/>
        <w:jc w:val="center"/>
        <w:rPr>
          <w:rFonts w:ascii="宋体" w:hAnsi="宋体" w:cs="宋体"/>
          <w:b/>
          <w:spacing w:val="8"/>
          <w:sz w:val="32"/>
          <w:szCs w:val="32"/>
        </w:rPr>
      </w:pPr>
      <w:bookmarkStart w:id="2" w:name="_Toc28930"/>
      <w:r>
        <w:rPr>
          <w:rFonts w:hint="eastAsia" w:ascii="宋体" w:hAnsi="宋体" w:cs="宋体"/>
          <w:b/>
          <w:spacing w:val="8"/>
          <w:sz w:val="32"/>
          <w:szCs w:val="32"/>
        </w:rPr>
        <w:t>第一部分  合同协议书</w:t>
      </w:r>
      <w:bookmarkEnd w:id="2"/>
    </w:p>
    <w:p w14:paraId="13BC7A6A">
      <w:pPr>
        <w:spacing w:line="360" w:lineRule="auto"/>
        <w:rPr>
          <w:rFonts w:ascii="宋体" w:hAnsi="宋体" w:cs="宋体"/>
          <w:bCs/>
          <w:spacing w:val="8"/>
        </w:rPr>
      </w:pPr>
    </w:p>
    <w:p w14:paraId="08A1A6FE">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cs="宋体"/>
          <w:bCs/>
          <w:spacing w:val="8"/>
          <w:kern w:val="2"/>
          <w:sz w:val="21"/>
          <w:szCs w:val="24"/>
          <w:u w:val="single"/>
          <w:lang w:val="en-US" w:eastAsia="zh-CN" w:bidi="ar-SA"/>
        </w:rPr>
        <w:t>桥南镇天留村公共文化服务中心项目</w:t>
      </w:r>
    </w:p>
    <w:p w14:paraId="5B7151DE">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kern w:val="2"/>
          <w:sz w:val="21"/>
          <w:szCs w:val="24"/>
          <w:u w:val="single"/>
          <w:lang w:val="en-US" w:eastAsia="zh-CN" w:bidi="ar-SA"/>
        </w:rPr>
        <w:t>渭南临渭区</w:t>
      </w:r>
    </w:p>
    <w:p w14:paraId="38FD30F7">
      <w:pPr>
        <w:pStyle w:val="3"/>
        <w:spacing w:line="360" w:lineRule="auto"/>
        <w:ind w:firstLine="452" w:firstLineChars="200"/>
        <w:rPr>
          <w:rFonts w:hint="eastAsia" w:ascii="宋体" w:hAnsi="宋体" w:eastAsia="宋体" w:cs="宋体"/>
          <w:bCs/>
          <w:spacing w:val="8"/>
          <w:kern w:val="2"/>
          <w:sz w:val="21"/>
          <w:szCs w:val="24"/>
          <w:u w:val="single"/>
          <w:lang w:val="en-US" w:eastAsia="zh-CN" w:bidi="ar-SA"/>
        </w:rPr>
      </w:pPr>
      <w:r>
        <w:rPr>
          <w:rFonts w:hint="eastAsia" w:ascii="宋体" w:hAnsi="宋体" w:cs="宋体"/>
          <w:bCs/>
          <w:spacing w:val="8"/>
        </w:rPr>
        <w:t>3、工程内</w:t>
      </w:r>
      <w:r>
        <w:rPr>
          <w:rFonts w:hint="eastAsia" w:ascii="宋体" w:hAnsi="宋体" w:cs="宋体"/>
          <w:bCs/>
          <w:spacing w:val="8"/>
          <w:u w:val="none"/>
        </w:rPr>
        <w:t>容：</w:t>
      </w:r>
      <w:bookmarkStart w:id="3" w:name="OLE_LINK3"/>
      <w:r>
        <w:rPr>
          <w:rFonts w:hint="eastAsia" w:ascii="宋体" w:hAnsi="宋体" w:cs="宋体"/>
          <w:bCs/>
          <w:spacing w:val="8"/>
          <w:u w:val="single"/>
        </w:rPr>
        <w:t>新建公共服务中心，用于文化艺术培训、文化宣讲、群众议事，业务用房及文化活动室等</w:t>
      </w:r>
      <w:r>
        <w:rPr>
          <w:rFonts w:hint="eastAsia" w:ascii="宋体" w:hAnsi="宋体" w:eastAsia="宋体" w:cs="宋体"/>
          <w:bCs/>
          <w:spacing w:val="8"/>
          <w:kern w:val="2"/>
          <w:sz w:val="21"/>
          <w:szCs w:val="24"/>
          <w:u w:val="single"/>
          <w:lang w:val="en-US" w:eastAsia="zh-CN" w:bidi="ar-SA"/>
        </w:rPr>
        <w:t>。</w:t>
      </w:r>
      <w:bookmarkEnd w:id="3"/>
    </w:p>
    <w:p w14:paraId="5B2334B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3112AE1">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w:t>
      </w:r>
      <w:bookmarkStart w:id="6" w:name="_GoBack"/>
      <w:bookmarkEnd w:id="6"/>
      <w:r>
        <w:rPr>
          <w:rFonts w:hint="eastAsia" w:ascii="宋体" w:hAnsi="宋体" w:cs="宋体"/>
          <w:bCs/>
          <w:spacing w:val="8"/>
          <w:u w:val="single"/>
        </w:rPr>
        <w:t>总承包，包工包料，未经采购人许可不得分包。</w:t>
      </w:r>
    </w:p>
    <w:p w14:paraId="420A5EC1">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CEC05C6">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3DD44FE">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23EC00A8">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ascii="宋体" w:hAnsi="宋体" w:cs="宋体"/>
          <w:bCs/>
          <w:spacing w:val="8"/>
          <w:u w:val="single"/>
          <w:lang w:eastAsia="zh-CN"/>
        </w:rPr>
        <w:t>；</w:t>
      </w:r>
    </w:p>
    <w:p w14:paraId="7A1DD077">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0A0397B8">
      <w:pPr>
        <w:spacing w:line="360" w:lineRule="auto"/>
        <w:ind w:firstLine="45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448FB5C0">
      <w:pPr>
        <w:spacing w:line="360" w:lineRule="auto"/>
        <w:ind w:firstLine="452" w:firstLineChars="200"/>
        <w:rPr>
          <w:rFonts w:ascii="宋体" w:hAnsi="宋体" w:cs="宋体"/>
          <w:bCs/>
          <w:spacing w:val="8"/>
        </w:rPr>
      </w:pPr>
      <w:r>
        <w:rPr>
          <w:rFonts w:hint="eastAsia" w:ascii="宋体" w:hAnsi="宋体" w:cs="宋体"/>
          <w:bCs/>
          <w:spacing w:val="8"/>
        </w:rPr>
        <w:t>9、合同文件组成</w:t>
      </w:r>
    </w:p>
    <w:p w14:paraId="3AD96DB7">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7833EF02">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35607C5F">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7BD1E180">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432AA2E4">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2177EE25">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5C1CC849">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6D5F7BED">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60F78F54">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520E73E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1C2A4DC0">
      <w:pPr>
        <w:numPr>
          <w:ilvl w:val="0"/>
          <w:numId w:val="2"/>
        </w:num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本合同一式六份，双方各执两份，其余二份提供相关单位。本合同经双方签字盖章后生效。</w:t>
      </w:r>
    </w:p>
    <w:p w14:paraId="6C310BE8">
      <w:pPr>
        <w:pStyle w:val="4"/>
      </w:pPr>
    </w:p>
    <w:p w14:paraId="4220BFB3"/>
    <w:tbl>
      <w:tblPr>
        <w:tblStyle w:val="11"/>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4081B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54EAF1AD">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7F453EDA">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7F9C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719FF60">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24A87580">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2E1E2FD5">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0936472C">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020A61D7">
      <w:pPr>
        <w:spacing w:line="360" w:lineRule="auto"/>
        <w:rPr>
          <w:rFonts w:ascii="宋体" w:hAnsi="宋体" w:cs="宋体"/>
          <w:bCs/>
          <w:spacing w:val="8"/>
        </w:rPr>
      </w:pPr>
    </w:p>
    <w:p w14:paraId="5F86B52C">
      <w:pPr>
        <w:pStyle w:val="4"/>
        <w:ind w:firstLine="2160" w:firstLineChars="900"/>
        <w:rPr>
          <w:rFonts w:ascii="宋体" w:hAnsi="宋体" w:cs="宋体"/>
        </w:rPr>
      </w:pPr>
    </w:p>
    <w:p w14:paraId="2AE81E24">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084D14EE">
      <w:pPr>
        <w:pStyle w:val="7"/>
        <w:ind w:left="936" w:hanging="496"/>
        <w:rPr>
          <w:rFonts w:hAnsi="宋体" w:cs="宋体"/>
          <w:bCs/>
          <w:spacing w:val="8"/>
          <w:sz w:val="24"/>
          <w:szCs w:val="24"/>
        </w:rPr>
      </w:pPr>
    </w:p>
    <w:p w14:paraId="57C64038">
      <w:pPr>
        <w:pStyle w:val="3"/>
        <w:rPr>
          <w:rFonts w:ascii="宋体" w:hAnsi="宋体" w:cs="宋体"/>
          <w:b/>
          <w:sz w:val="32"/>
          <w:szCs w:val="32"/>
        </w:rPr>
      </w:pPr>
    </w:p>
    <w:p w14:paraId="65DAD553">
      <w:pPr>
        <w:rPr>
          <w:rFonts w:ascii="宋体" w:hAnsi="宋体" w:cs="宋体"/>
          <w:b/>
          <w:sz w:val="32"/>
          <w:szCs w:val="32"/>
        </w:rPr>
      </w:pPr>
    </w:p>
    <w:p w14:paraId="37C97DDC">
      <w:pPr>
        <w:spacing w:line="360" w:lineRule="auto"/>
        <w:jc w:val="both"/>
        <w:rPr>
          <w:rFonts w:ascii="宋体" w:hAnsi="宋体" w:cs="宋体"/>
          <w:b/>
          <w:spacing w:val="8"/>
          <w:sz w:val="32"/>
          <w:szCs w:val="32"/>
        </w:rPr>
      </w:pPr>
      <w:bookmarkStart w:id="4" w:name="_Toc17753"/>
    </w:p>
    <w:p w14:paraId="42C05D7B">
      <w:pPr>
        <w:spacing w:line="360" w:lineRule="auto"/>
        <w:jc w:val="center"/>
        <w:rPr>
          <w:rFonts w:ascii="宋体" w:hAnsi="宋体" w:cs="宋体"/>
          <w:b/>
          <w:spacing w:val="8"/>
          <w:sz w:val="32"/>
          <w:szCs w:val="32"/>
        </w:rPr>
      </w:pPr>
    </w:p>
    <w:p w14:paraId="5C5BD9D9">
      <w:pPr>
        <w:pStyle w:val="3"/>
      </w:pPr>
    </w:p>
    <w:p w14:paraId="5E039595">
      <w:pPr>
        <w:rPr>
          <w:rFonts w:hint="eastAsia" w:ascii="宋体" w:hAnsi="宋体" w:cs="宋体"/>
          <w:b/>
          <w:spacing w:val="8"/>
          <w:sz w:val="32"/>
          <w:szCs w:val="32"/>
        </w:rPr>
      </w:pPr>
      <w:r>
        <w:rPr>
          <w:rFonts w:hint="eastAsia" w:ascii="宋体" w:hAnsi="宋体" w:cs="宋体"/>
          <w:b/>
          <w:spacing w:val="8"/>
          <w:sz w:val="32"/>
          <w:szCs w:val="32"/>
        </w:rPr>
        <w:br w:type="page"/>
      </w:r>
    </w:p>
    <w:p w14:paraId="4FBFE1FD">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4"/>
    </w:p>
    <w:p w14:paraId="3C46A585">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16396A06">
      <w:pPr>
        <w:spacing w:line="360" w:lineRule="auto"/>
        <w:jc w:val="center"/>
        <w:rPr>
          <w:rFonts w:ascii="宋体" w:hAnsi="宋体" w:cs="宋体"/>
          <w:b/>
          <w:spacing w:val="8"/>
          <w:sz w:val="32"/>
          <w:szCs w:val="32"/>
        </w:rPr>
      </w:pPr>
      <w:bookmarkStart w:id="5" w:name="_Toc11396"/>
    </w:p>
    <w:p w14:paraId="51D9EB56">
      <w:pPr>
        <w:rPr>
          <w:rFonts w:hint="eastAsia" w:ascii="宋体" w:hAnsi="宋体" w:cs="宋体"/>
          <w:b/>
          <w:spacing w:val="8"/>
          <w:sz w:val="32"/>
          <w:szCs w:val="32"/>
        </w:rPr>
      </w:pPr>
      <w:r>
        <w:rPr>
          <w:rFonts w:hint="eastAsia" w:ascii="宋体" w:hAnsi="宋体" w:cs="宋体"/>
          <w:b/>
          <w:spacing w:val="8"/>
          <w:sz w:val="32"/>
          <w:szCs w:val="32"/>
        </w:rPr>
        <w:br w:type="page"/>
      </w:r>
    </w:p>
    <w:p w14:paraId="6912BF7F">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5"/>
    </w:p>
    <w:p w14:paraId="73AAB682">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3822D8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8522CD5">
      <w:pPr>
        <w:spacing w:line="360" w:lineRule="auto"/>
        <w:ind w:firstLine="45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BC149A">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325F5276">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5C463650">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C6494C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7DF15EE">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17EBE048">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06CD3263">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447B5739">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11D149B6">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7D0A84AD">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207558A2">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0F47ED81">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4D307CBE">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7170534E">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4E2CC6A6">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439D7793">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122CD019">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010F8319">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191CE5E3">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66318EFC">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178FF994">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50BD4B45">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0DFA29F">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092261F">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515FC84">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0A6AF884">
      <w:pPr>
        <w:spacing w:line="360" w:lineRule="auto"/>
        <w:ind w:firstLine="452" w:firstLineChars="200"/>
        <w:rPr>
          <w:rFonts w:hint="eastAsia" w:ascii="宋体" w:hAnsi="宋体" w:eastAsia="宋体" w:cs="宋体"/>
          <w:bCs/>
          <w:spacing w:val="8"/>
        </w:rPr>
      </w:pPr>
      <w:r>
        <w:rPr>
          <w:rFonts w:hint="eastAsia" w:ascii="宋体" w:hAnsi="宋体" w:cs="宋体"/>
          <w:bCs/>
          <w:spacing w:val="8"/>
        </w:rPr>
        <w:t>2、付款方式</w:t>
      </w:r>
      <w:r>
        <w:rPr>
          <w:rFonts w:hint="eastAsia" w:ascii="宋体" w:hAnsi="宋体" w:cs="宋体"/>
          <w:bCs/>
          <w:spacing w:val="8"/>
          <w:highlight w:val="none"/>
        </w:rPr>
        <w:t>：</w:t>
      </w:r>
      <w:r>
        <w:rPr>
          <w:rFonts w:hint="eastAsia" w:ascii="宋体" w:hAnsi="宋体" w:eastAsia="宋体" w:cs="宋体"/>
          <w:bCs/>
          <w:spacing w:val="8"/>
          <w:lang w:val="en-US" w:eastAsia="zh-CN"/>
        </w:rPr>
        <w:t>本工程进度付款依据工程进度按比例将进度应付款支付给供应商。工程完工后，进度款拨付至供应商合同总金额的90%；本工程竣工验收后需要进行结算审计，最终的结算审定金额为本工程的最终合同价款；工程结算审计后采购人付清剩余价款。</w:t>
      </w:r>
    </w:p>
    <w:p w14:paraId="766DF6AF">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78B93863">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701AD27C">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2F88872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23795BC3">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59A9AA79">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23ED7C4C">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24814D4D">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0C0DBE83">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23202471">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w:t>
      </w:r>
      <w:r>
        <w:rPr>
          <w:rFonts w:hint="eastAsia" w:ascii="宋体" w:hAnsi="宋体" w:cs="宋体"/>
          <w:bCs/>
          <w:spacing w:val="8"/>
        </w:rPr>
        <w:t>年。</w:t>
      </w:r>
    </w:p>
    <w:p w14:paraId="3AA4C537">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1EE59322">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2B0E1A8E">
      <w:pPr>
        <w:spacing w:line="360" w:lineRule="auto"/>
        <w:ind w:firstLine="45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6534B198">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EDEC4E0">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32951C8D">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6C88078E">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79D51EB4">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432D47D9">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2、由于供应商原因逾期竣工，供应商应补偿采购人因逾期竣工所造成的损失。每逾期一天，供应商支付采购人</w:t>
      </w:r>
      <w:r>
        <w:rPr>
          <w:rFonts w:hint="eastAsia" w:ascii="宋体" w:hAnsi="宋体" w:cs="宋体"/>
          <w:bCs/>
          <w:spacing w:val="8"/>
          <w:highlight w:val="none"/>
          <w:u w:val="single"/>
        </w:rPr>
        <w:t>3</w:t>
      </w:r>
      <w:r>
        <w:rPr>
          <w:rFonts w:hint="eastAsia" w:ascii="宋体" w:hAnsi="宋体" w:cs="宋体"/>
          <w:bCs/>
          <w:spacing w:val="8"/>
          <w:highlight w:val="none"/>
        </w:rPr>
        <w:t>‰违约金。</w:t>
      </w:r>
    </w:p>
    <w:p w14:paraId="7FDCEFEA">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C902201">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26EF0EA8">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F8EA0FE">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119B0E7B">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B48316C">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1D03393F">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339330E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4CDA7776">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因履行本合同引起的或与本合同有关的争议，双方应首先通过友好协商解决，如果协商不能解决，可采取以下两种方法解决。</w:t>
      </w:r>
    </w:p>
    <w:p w14:paraId="6A18761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A向</w:t>
      </w:r>
      <w:r>
        <w:rPr>
          <w:rFonts w:hint="eastAsia" w:ascii="宋体" w:hAnsi="宋体" w:cs="宋体"/>
          <w:bCs/>
          <w:color w:val="000000"/>
          <w:spacing w:val="8"/>
          <w:u w:val="single"/>
        </w:rPr>
        <w:t>项目所在地</w:t>
      </w:r>
      <w:r>
        <w:rPr>
          <w:rFonts w:hint="eastAsia" w:ascii="宋体" w:hAnsi="宋体" w:cs="宋体"/>
          <w:bCs/>
          <w:color w:val="000000"/>
          <w:spacing w:val="8"/>
        </w:rPr>
        <w:t>仲裁委员会申请仲裁。</w:t>
      </w:r>
    </w:p>
    <w:p w14:paraId="57667EA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B向</w:t>
      </w:r>
      <w:r>
        <w:rPr>
          <w:rFonts w:hint="eastAsia" w:ascii="宋体" w:hAnsi="宋体" w:cs="宋体"/>
          <w:bCs/>
          <w:color w:val="000000"/>
          <w:spacing w:val="8"/>
          <w:u w:val="single"/>
        </w:rPr>
        <w:t>项目所在地</w:t>
      </w:r>
      <w:r>
        <w:rPr>
          <w:rFonts w:hint="eastAsia" w:ascii="宋体" w:hAnsi="宋体" w:cs="宋体"/>
          <w:bCs/>
          <w:color w:val="000000"/>
          <w:spacing w:val="8"/>
        </w:rPr>
        <w:t>人民法院诉讼。</w:t>
      </w:r>
    </w:p>
    <w:p w14:paraId="030284A4">
      <w:pPr>
        <w:pStyle w:val="4"/>
        <w:sectPr>
          <w:footerReference r:id="rId5" w:type="default"/>
          <w:pgSz w:w="11906" w:h="16838"/>
          <w:pgMar w:top="1417" w:right="1417" w:bottom="1417" w:left="1417" w:header="851" w:footer="992" w:gutter="0"/>
          <w:pgNumType w:start="1"/>
          <w:cols w:space="720" w:num="1"/>
          <w:docGrid w:type="lines" w:linePitch="312" w:charSpace="0"/>
        </w:sectPr>
      </w:pPr>
      <w:r>
        <w:rPr>
          <w:rFonts w:hint="eastAsia"/>
        </w:rPr>
        <w:t xml:space="preserve"> </w:t>
      </w:r>
    </w:p>
    <w:p w14:paraId="1069D176">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66DE1771">
      <w:pPr>
        <w:spacing w:line="360" w:lineRule="auto"/>
        <w:ind w:firstLine="452" w:firstLineChars="200"/>
        <w:rPr>
          <w:rFonts w:hint="default" w:ascii="宋体" w:hAnsi="宋体" w:cs="宋体"/>
          <w:bCs/>
          <w:color w:val="000000"/>
          <w:spacing w:val="8"/>
          <w:u w:val="single"/>
          <w:lang w:val="en-US"/>
        </w:rPr>
      </w:pPr>
      <w:r>
        <w:rPr>
          <w:rFonts w:hint="eastAsia" w:ascii="宋体" w:hAnsi="宋体" w:cs="宋体"/>
          <w:bCs/>
          <w:color w:val="000000"/>
          <w:spacing w:val="8"/>
        </w:rPr>
        <w:t>采购人（全称）：</w:t>
      </w:r>
      <w:r>
        <w:rPr>
          <w:rFonts w:hint="eastAsia" w:cs="宋体"/>
          <w:bCs/>
          <w:highlight w:val="none"/>
          <w:u w:val="single"/>
          <w:lang w:val="en-US" w:eastAsia="zh-CN"/>
        </w:rPr>
        <w:t xml:space="preserve">               </w:t>
      </w:r>
    </w:p>
    <w:p w14:paraId="19B0D8EE">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p>
    <w:p w14:paraId="0580E7E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val="0"/>
          <w:color w:val="000000"/>
          <w:spacing w:val="8"/>
          <w:sz w:val="21"/>
          <w:szCs w:val="21"/>
          <w:u w:val="single"/>
          <w:lang w:val="en-US" w:eastAsia="zh-CN"/>
        </w:rPr>
        <w:t>桥南镇天留村公共文化服务中心项目</w:t>
      </w:r>
      <w:r>
        <w:rPr>
          <w:rFonts w:hint="eastAsia" w:ascii="宋体" w:hAnsi="宋体" w:cs="宋体"/>
          <w:bCs/>
          <w:color w:val="000000"/>
          <w:spacing w:val="8"/>
        </w:rPr>
        <w:t>签订工程质量保修书。</w:t>
      </w:r>
    </w:p>
    <w:p w14:paraId="329AA2A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2759750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4BF1BF3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743168B0">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7605AD7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368FBE5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w:t>
      </w:r>
    </w:p>
    <w:p w14:paraId="217089A4">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BC0DDB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BD149E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5AFA63E7">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471324F">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226DE63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F9FB9EB">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75A51D7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45017E5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43679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C53335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21035BFA">
      <w:pPr>
        <w:spacing w:line="360" w:lineRule="auto"/>
        <w:ind w:firstLine="452" w:firstLineChars="200"/>
        <w:rPr>
          <w:rFonts w:ascii="宋体" w:hAnsi="宋体" w:cs="宋体"/>
          <w:bCs/>
          <w:color w:val="000000"/>
          <w:spacing w:val="8"/>
        </w:rPr>
      </w:pPr>
    </w:p>
    <w:p w14:paraId="371E6B63">
      <w:pPr>
        <w:spacing w:line="360" w:lineRule="auto"/>
        <w:rPr>
          <w:rFonts w:ascii="宋体" w:hAnsi="宋体" w:cs="宋体"/>
          <w:bCs/>
          <w:color w:val="000000"/>
          <w:spacing w:val="8"/>
        </w:rPr>
      </w:pPr>
    </w:p>
    <w:p w14:paraId="309BB46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1D04C1B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EF7844D">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4417E617">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3C5AB036">
      <w:pPr>
        <w:pStyle w:val="4"/>
        <w:ind w:firstLine="1280" w:firstLineChars="500"/>
        <w:rPr>
          <w:rFonts w:ascii="宋体" w:hAnsi="宋体" w:cs="宋体"/>
          <w:bCs/>
          <w:color w:val="000000"/>
          <w:spacing w:val="8"/>
        </w:rPr>
      </w:pPr>
    </w:p>
    <w:p w14:paraId="0163E2A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5CB767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354C97A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4173313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4FB9522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5408CE8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5C49B0F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0F7B1A1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5192A19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1EC76AA5">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439E9D">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F1C025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68C07326">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581C90E3">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BC60EA4">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C9F8FF1">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0D1CB6E2">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5CF3B59F">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5D92CA99">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6A2DAA7A">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286443D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F3C20FB">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22649F9A">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E5D461F">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2DDC3A7E">
      <w:pPr>
        <w:spacing w:line="360" w:lineRule="auto"/>
        <w:rPr>
          <w:rFonts w:ascii="宋体" w:hAnsi="宋体" w:cs="宋体"/>
          <w:bCs/>
          <w:color w:val="000000"/>
          <w:spacing w:val="8"/>
        </w:rPr>
        <w:sectPr>
          <w:footerReference r:id="rId6" w:type="default"/>
          <w:pgSz w:w="11906" w:h="16838"/>
          <w:pgMar w:top="1417" w:right="1417" w:bottom="1417" w:left="1417"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2DA0AFE">
      <w:pPr>
        <w:spacing w:line="360" w:lineRule="auto"/>
        <w:rPr>
          <w:rFonts w:ascii="宋体" w:cs="宋体"/>
          <w:b/>
          <w:sz w:val="28"/>
          <w:szCs w:val="28"/>
        </w:rPr>
      </w:pPr>
      <w:r>
        <w:rPr>
          <w:rFonts w:hint="eastAsia" w:ascii="宋体" w:hAnsi="宋体" w:cs="宋体"/>
          <w:b/>
          <w:sz w:val="28"/>
          <w:szCs w:val="28"/>
        </w:rPr>
        <w:t>附件3：工程项目廉政合同书</w:t>
      </w:r>
    </w:p>
    <w:p w14:paraId="25E2100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42D49BB9">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2FF8D768">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1066D864">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7FC6E1FA">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78B5A8F7">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4879721F">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6F90BDA7">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5A9B4217">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79837EAD">
      <w:pPr>
        <w:spacing w:line="360" w:lineRule="auto"/>
        <w:ind w:firstLine="420" w:firstLineChars="200"/>
        <w:rPr>
          <w:rFonts w:ascii="宋体" w:cs="宋体"/>
        </w:rPr>
      </w:pPr>
      <w:r>
        <w:rPr>
          <w:rFonts w:hint="eastAsia" w:ascii="宋体" w:hAnsi="宋体" w:cs="宋体"/>
        </w:rPr>
        <w:t>采购人工作人员在工程建设中应遵守如下规定：</w:t>
      </w:r>
    </w:p>
    <w:p w14:paraId="730890C2">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4BD5C4DF">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689B928F">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3B5299C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53C44EEF">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361DD31">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43A9886C">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2E6528C6">
      <w:pPr>
        <w:spacing w:line="360" w:lineRule="auto"/>
        <w:ind w:firstLine="420" w:firstLineChars="200"/>
        <w:rPr>
          <w:rFonts w:ascii="宋体" w:cs="宋体"/>
        </w:rPr>
      </w:pPr>
      <w:r>
        <w:rPr>
          <w:rFonts w:hint="eastAsia" w:ascii="宋体" w:hAnsi="宋体" w:cs="宋体"/>
        </w:rPr>
        <w:t>（八）其它有关违反廉政规定的行为。</w:t>
      </w:r>
    </w:p>
    <w:p w14:paraId="65490C54">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182CC26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9ACA1AB">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3C723CC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5DEA5040">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279254D3">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0924AFFE">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B70E6CC">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5F403D61">
      <w:pPr>
        <w:spacing w:line="360" w:lineRule="auto"/>
        <w:ind w:firstLine="420" w:firstLineChars="200"/>
        <w:rPr>
          <w:rFonts w:ascii="宋体" w:cs="宋体"/>
        </w:rPr>
      </w:pPr>
      <w:r>
        <w:rPr>
          <w:rFonts w:hint="eastAsia" w:ascii="宋体" w:hAnsi="宋体" w:cs="宋体"/>
        </w:rPr>
        <w:t>（七）其它有关违反廉政规定的行为。</w:t>
      </w:r>
    </w:p>
    <w:p w14:paraId="1259D908">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72C6D6DA">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2AD6F62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5FC62770">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9CB27B2">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lang w:val="en-US" w:eastAsia="zh-CN"/>
        </w:rPr>
        <w:t>（一）</w:t>
      </w:r>
      <w:r>
        <w:rPr>
          <w:rFonts w:hint="eastAsia" w:ascii="宋体" w:hAnsi="宋体" w:eastAsia="宋体" w:cs="宋体"/>
        </w:rPr>
        <w:t>本合同书由各方单位或上级主管单位的纪检、监察部门负责监督执行。</w:t>
      </w:r>
    </w:p>
    <w:p w14:paraId="77E65E56">
      <w:pPr>
        <w:numPr>
          <w:ilvl w:val="0"/>
          <w:numId w:val="0"/>
        </w:num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（二）</w:t>
      </w:r>
      <w:r>
        <w:rPr>
          <w:rFonts w:hint="eastAsia" w:ascii="宋体" w:hAnsi="宋体" w:eastAsia="宋体" w:cs="宋体"/>
        </w:rPr>
        <w:t>本合同书作为工程施工合同的组成部分，各方签字盖章或盖章后即生效，有效期为各方签署之日起至该工程项目竣工验收合格并办理完毕工程结算时止。</w:t>
      </w:r>
    </w:p>
    <w:p w14:paraId="3DD3D3A1">
      <w:pPr>
        <w:numPr>
          <w:ilvl w:val="0"/>
          <w:numId w:val="0"/>
        </w:num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（三）</w:t>
      </w:r>
      <w:r>
        <w:rPr>
          <w:rFonts w:hint="eastAsia" w:ascii="宋体" w:hAnsi="宋体" w:eastAsia="宋体" w:cs="宋体"/>
        </w:rPr>
        <w:t>本合同同工程施工合同份数相同，具有同等法律效力。</w:t>
      </w:r>
    </w:p>
    <w:p w14:paraId="618439ED">
      <w:pPr>
        <w:pStyle w:val="2"/>
        <w:spacing w:line="360" w:lineRule="auto"/>
        <w:ind w:firstLine="480"/>
        <w:rPr>
          <w:rFonts w:ascii="宋体" w:cs="宋体"/>
          <w:sz w:val="24"/>
          <w:szCs w:val="24"/>
        </w:rPr>
      </w:pPr>
      <w:r>
        <w:rPr>
          <w:rFonts w:ascii="宋体" w:hAnsi="宋体" w:cs="宋体"/>
          <w:sz w:val="24"/>
          <w:szCs w:val="24"/>
        </w:rPr>
        <w:t xml:space="preserve">   </w:t>
      </w:r>
    </w:p>
    <w:p w14:paraId="34483E56">
      <w:pPr>
        <w:pStyle w:val="2"/>
        <w:spacing w:line="360" w:lineRule="auto"/>
        <w:ind w:firstLine="480"/>
        <w:rPr>
          <w:rFonts w:ascii="宋体" w:cs="宋体"/>
          <w:sz w:val="24"/>
          <w:szCs w:val="24"/>
        </w:rPr>
      </w:pPr>
      <w:r>
        <w:rPr>
          <w:rFonts w:ascii="宋体" w:hAnsi="宋体" w:cs="宋体"/>
          <w:sz w:val="24"/>
          <w:szCs w:val="24"/>
        </w:rPr>
        <w:t xml:space="preserve"> </w:t>
      </w:r>
    </w:p>
    <w:p w14:paraId="7A6EFE7A">
      <w:pPr>
        <w:spacing w:line="360" w:lineRule="auto"/>
        <w:rPr>
          <w:rFonts w:ascii="宋体" w:hAnsi="宋体" w:cs="宋体"/>
          <w:bCs/>
          <w:color w:val="000000"/>
          <w:spacing w:val="8"/>
        </w:rPr>
      </w:pPr>
    </w:p>
    <w:p w14:paraId="46CF6CA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4C8030E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299755D">
      <w:pPr>
        <w:spacing w:line="360" w:lineRule="auto"/>
        <w:rPr>
          <w:rFonts w:ascii="宋体" w:hAnsi="宋体" w:cs="宋体"/>
          <w:bCs/>
          <w:color w:val="000000"/>
          <w:spacing w:val="8"/>
        </w:rPr>
      </w:pPr>
    </w:p>
    <w:p w14:paraId="7A04E8A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23C8171">
      <w:pPr>
        <w:spacing w:line="360" w:lineRule="auto"/>
        <w:rPr>
          <w:rFonts w:ascii="宋体" w:hAnsi="宋体" w:cs="宋体"/>
          <w:bCs/>
          <w:color w:val="000000"/>
          <w:spacing w:val="8"/>
        </w:rPr>
      </w:pPr>
    </w:p>
    <w:p w14:paraId="05393382">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E1FA62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209E9E07">
      <w:pPr>
        <w:rPr>
          <w:b/>
          <w:bCs/>
          <w:sz w:val="32"/>
          <w:szCs w:val="20"/>
        </w:rPr>
      </w:pPr>
    </w:p>
    <w:p w14:paraId="3B599AB8">
      <w:pPr>
        <w:pStyle w:val="4"/>
      </w:pPr>
    </w:p>
    <w:p w14:paraId="1F188836">
      <w:pPr>
        <w:pStyle w:val="9"/>
        <w:ind w:firstLine="0"/>
        <w:rPr>
          <w:b/>
          <w:bCs/>
          <w:sz w:val="32"/>
        </w:rPr>
      </w:pPr>
    </w:p>
    <w:p w14:paraId="6F2F160D">
      <w:pPr>
        <w:pStyle w:val="9"/>
        <w:rPr>
          <w:b/>
          <w:bCs/>
          <w:sz w:val="32"/>
        </w:rPr>
      </w:pPr>
    </w:p>
    <w:p w14:paraId="7317667D">
      <w:pPr>
        <w:pStyle w:val="9"/>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295DB64">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p>
    <w:p w14:paraId="6737D743">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14F5A6CF">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3FBAAC76">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0B0C8CBA">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5C479C1">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5510680D">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3F0228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40AC75CA">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3543216">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7A38173F">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9346006">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463A15FD">
      <w:pPr>
        <w:widowControl w:val="0"/>
        <w:spacing w:line="720" w:lineRule="auto"/>
        <w:jc w:val="right"/>
      </w:pP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1"/>
    </w:p>
    <w:p w14:paraId="78A9F20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3918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5DD0">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8AC95"/>
    <w:multiLevelType w:val="singleLevel"/>
    <w:tmpl w:val="BE38AC95"/>
    <w:lvl w:ilvl="0" w:tentative="0">
      <w:start w:val="10"/>
      <w:numFmt w:val="decimal"/>
      <w:suff w:val="nothing"/>
      <w:lvlText w:val="%1、"/>
      <w:lvlJc w:val="left"/>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94B63"/>
    <w:rsid w:val="08194B63"/>
    <w:rsid w:val="0D0E6F52"/>
    <w:rsid w:val="31B85585"/>
    <w:rsid w:val="33DC1E24"/>
    <w:rsid w:val="347C7CD3"/>
    <w:rsid w:val="5FAF0289"/>
    <w:rsid w:val="62B45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next w:val="1"/>
    <w:qFormat/>
    <w:uiPriority w:val="99"/>
    <w:rPr>
      <w:color w:val="993300"/>
      <w:sz w:val="24"/>
    </w:rPr>
  </w:style>
  <w:style w:type="paragraph" w:styleId="5">
    <w:name w:val="Body Text Indent"/>
    <w:basedOn w:val="1"/>
    <w:qFormat/>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5"/>
    <w:next w:val="1"/>
    <w:qFormat/>
    <w:uiPriority w:val="0"/>
    <w:pPr>
      <w:ind w:firstLine="42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8043</Words>
  <Characters>8110</Characters>
  <Lines>0</Lines>
  <Paragraphs>0</Paragraphs>
  <TotalTime>1</TotalTime>
  <ScaleCrop>false</ScaleCrop>
  <LinksUpToDate>false</LinksUpToDate>
  <CharactersWithSpaces>8755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2025-04-16T02:17:00Z</dcterms:created>
  <dc:creator>田晶lovelife</dc:creator>
  <cp:lastModifiedBy>田晶lovelife</cp:lastModifiedBy>
  <dcterms:modified xsi:type="dcterms:W3CDTF">2025-11-19T08:27:55Z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C3896144459E4761B6D88B9BC2F1E32B_11</vt:lpwstr>
  </property>
  <property fmtid="{D5CDD505-2E9C-101B-9397-08002B2CF9AE}" pid="4" name="KSOTemplateDocerSaveRecord">
    <vt:lpwstr>eyJoZGlkIjoiM2M0NTYyMTU5ODQ1Y2VkOTE4ODRjZGE2NzI1NTA5MWUiLCJ1c2VySWQiOiI0OTk3NzY1ODMifQ==</vt:lpwstr>
  </property>
</Properties>
</file>